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504"/>
        <w:gridCol w:w="1620"/>
        <w:gridCol w:w="540"/>
        <w:gridCol w:w="2196"/>
        <w:gridCol w:w="5957"/>
      </w:tblGrid>
      <w:tr w:rsidR="005926A9" w:rsidRPr="005926A9" w:rsidTr="005926A9">
        <w:trPr>
          <w:jc w:val="right"/>
        </w:trPr>
        <w:tc>
          <w:tcPr>
            <w:tcW w:w="4860" w:type="dxa"/>
            <w:gridSpan w:val="4"/>
          </w:tcPr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</w:pPr>
            <w:r w:rsidRPr="005926A9"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 xml:space="preserve">Федеральная служба по надзору в сфере 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</w:pPr>
            <w:r w:rsidRPr="005926A9"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 xml:space="preserve">защиты прав потребителей и благополучия человека 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0"/>
                <w:szCs w:val="20"/>
              </w:rPr>
            </w:pP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</w:pPr>
            <w:r w:rsidRPr="005926A9"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  <w:t>Филиал ФедеральноГО БЮДЖЕТНОГО учреждениЯ  здравоохранения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</w:pPr>
            <w:r w:rsidRPr="005926A9"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  <w:t xml:space="preserve">"центр гигиены и эпидемиологии 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</w:pPr>
            <w:r w:rsidRPr="005926A9"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  <w:t xml:space="preserve">в ростовской области" 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</w:pPr>
            <w:r w:rsidRPr="005926A9">
              <w:rPr>
                <w:rFonts w:ascii="Times New Roman" w:hAnsi="Times New Roman" w:cs="Times New Roman"/>
                <w:bCs/>
                <w:caps/>
                <w:snapToGrid w:val="0"/>
                <w:sz w:val="18"/>
                <w:szCs w:val="18"/>
              </w:rPr>
              <w:t>в ЦИМЛЯНСКОМ РАЙОНЕ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5926A9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ОКПО </w:t>
            </w:r>
            <w:r w:rsidRPr="005926A9">
              <w:rPr>
                <w:rFonts w:ascii="Times New Roman" w:hAnsi="Times New Roman" w:cs="Times New Roman"/>
                <w:smallCaps/>
                <w:snapToGrid w:val="0"/>
                <w:sz w:val="16"/>
                <w:szCs w:val="16"/>
              </w:rPr>
              <w:t xml:space="preserve">ОГРН </w:t>
            </w:r>
            <w:r w:rsidRPr="005926A9">
              <w:rPr>
                <w:rFonts w:ascii="Times New Roman" w:hAnsi="Times New Roman" w:cs="Times New Roman"/>
                <w:bCs/>
                <w:smallCaps/>
                <w:snapToGrid w:val="0"/>
                <w:sz w:val="16"/>
                <w:szCs w:val="16"/>
              </w:rPr>
              <w:t>1056167011944</w:t>
            </w:r>
            <w:r w:rsidRPr="005926A9">
              <w:rPr>
                <w:rFonts w:ascii="Times New Roman" w:hAnsi="Times New Roman" w:cs="Times New Roman"/>
                <w:smallCaps/>
                <w:snapToGrid w:val="0"/>
                <w:sz w:val="16"/>
                <w:szCs w:val="16"/>
              </w:rPr>
              <w:t xml:space="preserve"> 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5926A9">
              <w:rPr>
                <w:rFonts w:ascii="Times New Roman" w:hAnsi="Times New Roman" w:cs="Times New Roman"/>
                <w:smallCaps/>
                <w:snapToGrid w:val="0"/>
                <w:sz w:val="16"/>
                <w:szCs w:val="16"/>
              </w:rPr>
              <w:t xml:space="preserve">ИНН/КПП </w:t>
            </w:r>
            <w:r w:rsidRPr="005926A9">
              <w:rPr>
                <w:rFonts w:ascii="Times New Roman" w:hAnsi="Times New Roman" w:cs="Times New Roman"/>
                <w:bCs/>
                <w:smallCaps/>
                <w:snapToGrid w:val="0"/>
                <w:sz w:val="16"/>
                <w:szCs w:val="16"/>
              </w:rPr>
              <w:t>6167080156/613702001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347320, Ростовская область, </w:t>
            </w:r>
            <w:proofErr w:type="gramStart"/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</w:t>
            </w:r>
            <w:proofErr w:type="gramEnd"/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. Цимлянск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ул. Набережная, д.14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u w:val="single"/>
              </w:rPr>
            </w:pPr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тел. </w:t>
            </w:r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  <w:u w:val="single"/>
              </w:rPr>
              <w:t>8(86391) 2-40-18</w:t>
            </w:r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, факс.</w:t>
            </w:r>
            <w:r w:rsidRPr="005926A9">
              <w:rPr>
                <w:rFonts w:ascii="Times New Roman" w:hAnsi="Times New Roman" w:cs="Times New Roman"/>
                <w:snapToGrid w:val="0"/>
                <w:sz w:val="16"/>
                <w:szCs w:val="16"/>
                <w:u w:val="single"/>
              </w:rPr>
              <w:t>8(86391) 5-04-40</w:t>
            </w:r>
          </w:p>
          <w:p w:rsidR="005926A9" w:rsidRPr="005926A9" w:rsidRDefault="005926A9" w:rsidP="005926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5926A9">
              <w:rPr>
                <w:rFonts w:ascii="Times New Roman" w:hAnsi="Times New Roman" w:cs="Times New Roman"/>
                <w:smallCaps/>
                <w:sz w:val="16"/>
                <w:szCs w:val="16"/>
                <w:lang w:val="en-US"/>
              </w:rPr>
              <w:t>E-</w:t>
            </w:r>
            <w:r w:rsidRPr="00592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926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cgsen@vttc.donpac.ru</w:t>
            </w: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5957" w:type="dxa"/>
            <w:vMerge w:val="restart"/>
          </w:tcPr>
          <w:p w:rsidR="005926A9" w:rsidRPr="00F944F0" w:rsidRDefault="005926A9" w:rsidP="005926A9">
            <w:pPr>
              <w:widowControl w:val="0"/>
              <w:spacing w:after="0"/>
              <w:ind w:left="972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5926A9" w:rsidRPr="00F944F0" w:rsidRDefault="005926A9" w:rsidP="005926A9">
            <w:pPr>
              <w:widowControl w:val="0"/>
              <w:spacing w:after="0"/>
              <w:ind w:left="97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926A9" w:rsidRPr="00F944F0" w:rsidRDefault="005926A9" w:rsidP="005926A9">
            <w:pPr>
              <w:widowControl w:val="0"/>
              <w:spacing w:after="0"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5926A9">
              <w:rPr>
                <w:rFonts w:ascii="Times New Roman" w:hAnsi="Times New Roman" w:cs="Times New Roman"/>
                <w:bCs/>
                <w:snapToGrid w:val="0"/>
              </w:rPr>
              <w:t xml:space="preserve">Начальникам летних оздоровительных лагерей с дневным пребыванием детей, </w:t>
            </w:r>
            <w:r w:rsidR="00F944F0">
              <w:rPr>
                <w:rFonts w:ascii="Times New Roman" w:hAnsi="Times New Roman" w:cs="Times New Roman"/>
                <w:bCs/>
                <w:snapToGrid w:val="0"/>
              </w:rPr>
              <w:t xml:space="preserve">УП санаторий «Цимлянский», </w:t>
            </w:r>
            <w:r w:rsidRPr="005926A9">
              <w:rPr>
                <w:rFonts w:ascii="Times New Roman" w:hAnsi="Times New Roman" w:cs="Times New Roman"/>
                <w:bCs/>
                <w:snapToGrid w:val="0"/>
              </w:rPr>
              <w:t>директорам детских садов.</w:t>
            </w:r>
          </w:p>
        </w:tc>
      </w:tr>
      <w:tr w:rsidR="005926A9" w:rsidRPr="005926A9" w:rsidTr="005926A9">
        <w:trPr>
          <w:trHeight w:val="454"/>
          <w:jc w:val="right"/>
        </w:trPr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26A9" w:rsidRPr="005926A9" w:rsidRDefault="00F944F0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24.06</w:t>
            </w:r>
            <w:r w:rsidR="005926A9" w:rsidRPr="005926A9">
              <w:rPr>
                <w:rFonts w:ascii="Times New Roman" w:hAnsi="Times New Roman" w:cs="Times New Roman"/>
                <w:bCs/>
                <w:snapToGrid w:val="0"/>
              </w:rPr>
              <w:t>.2013г.</w:t>
            </w:r>
          </w:p>
        </w:tc>
        <w:tc>
          <w:tcPr>
            <w:tcW w:w="540" w:type="dxa"/>
            <w:vAlign w:val="bottom"/>
            <w:hideMark/>
          </w:tcPr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926A9">
              <w:rPr>
                <w:rFonts w:ascii="Times New Roman" w:hAnsi="Times New Roman" w:cs="Times New Roman"/>
                <w:bCs/>
                <w:snapToGrid w:val="0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26A9" w:rsidRPr="005926A9" w:rsidRDefault="00F944F0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24/0</w:t>
            </w:r>
            <w:r w:rsidR="00E60A82">
              <w:rPr>
                <w:rFonts w:ascii="Times New Roman" w:hAnsi="Times New Roman" w:cs="Times New Roman"/>
                <w:bCs/>
                <w:snapToGrid w:val="0"/>
              </w:rPr>
              <w:t>832</w:t>
            </w:r>
            <w:r w:rsidR="005926A9" w:rsidRPr="005926A9">
              <w:rPr>
                <w:rFonts w:ascii="Times New Roman" w:hAnsi="Times New Roman" w:cs="Times New Roman"/>
                <w:bCs/>
                <w:snapToGrid w:val="0"/>
              </w:rPr>
              <w:t xml:space="preserve">     </w:t>
            </w:r>
          </w:p>
        </w:tc>
        <w:tc>
          <w:tcPr>
            <w:tcW w:w="5957" w:type="dxa"/>
            <w:vMerge/>
            <w:vAlign w:val="center"/>
            <w:hideMark/>
          </w:tcPr>
          <w:p w:rsidR="005926A9" w:rsidRPr="005926A9" w:rsidRDefault="005926A9" w:rsidP="005926A9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5926A9" w:rsidRPr="005926A9" w:rsidTr="005926A9">
        <w:trPr>
          <w:trHeight w:val="454"/>
          <w:jc w:val="right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26A9" w:rsidRPr="005926A9" w:rsidRDefault="005926A9" w:rsidP="005926A9">
            <w:pPr>
              <w:widowControl w:val="0"/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926A9">
              <w:rPr>
                <w:rFonts w:ascii="Times New Roman" w:hAnsi="Times New Roman" w:cs="Times New Roman"/>
                <w:bCs/>
                <w:snapToGrid w:val="0"/>
              </w:rPr>
              <w:t>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926A9">
              <w:rPr>
                <w:rFonts w:ascii="Times New Roman" w:hAnsi="Times New Roman" w:cs="Times New Roman"/>
                <w:bCs/>
                <w:snapToGrid w:val="0"/>
              </w:rPr>
              <w:t>от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6A9" w:rsidRPr="005926A9" w:rsidRDefault="005926A9" w:rsidP="005926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957" w:type="dxa"/>
            <w:vMerge/>
            <w:vAlign w:val="center"/>
            <w:hideMark/>
          </w:tcPr>
          <w:p w:rsidR="005926A9" w:rsidRPr="005926A9" w:rsidRDefault="005926A9" w:rsidP="005926A9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5926A9" w:rsidRPr="005926A9" w:rsidTr="005926A9">
        <w:trPr>
          <w:trHeight w:val="454"/>
          <w:jc w:val="right"/>
        </w:trPr>
        <w:tc>
          <w:tcPr>
            <w:tcW w:w="4860" w:type="dxa"/>
            <w:gridSpan w:val="4"/>
            <w:vAlign w:val="bottom"/>
          </w:tcPr>
          <w:p w:rsidR="005926A9" w:rsidRPr="005926A9" w:rsidRDefault="005926A9" w:rsidP="00592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5926A9" w:rsidRPr="005926A9" w:rsidRDefault="005926A9" w:rsidP="005926A9">
            <w:pPr>
              <w:widowControl w:val="0"/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957" w:type="dxa"/>
            <w:vMerge/>
            <w:vAlign w:val="center"/>
            <w:hideMark/>
          </w:tcPr>
          <w:p w:rsidR="005926A9" w:rsidRPr="005926A9" w:rsidRDefault="005926A9" w:rsidP="005926A9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</w:tbl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</w:p>
    <w:p w:rsidR="005926A9" w:rsidRPr="005926A9" w:rsidRDefault="005926A9" w:rsidP="005926A9">
      <w:pPr>
        <w:spacing w:after="0"/>
        <w:jc w:val="center"/>
        <w:rPr>
          <w:rFonts w:ascii="Times New Roman" w:hAnsi="Times New Roman" w:cs="Times New Roman"/>
        </w:rPr>
      </w:pPr>
      <w:r w:rsidRPr="005926A9">
        <w:rPr>
          <w:rFonts w:ascii="Times New Roman" w:hAnsi="Times New Roman" w:cs="Times New Roman"/>
        </w:rPr>
        <w:t>Информационное письмо.</w:t>
      </w:r>
    </w:p>
    <w:p w:rsidR="005926A9" w:rsidRPr="005926A9" w:rsidRDefault="005926A9" w:rsidP="005926A9">
      <w:pPr>
        <w:spacing w:after="0"/>
        <w:jc w:val="both"/>
        <w:rPr>
          <w:rFonts w:ascii="Times New Roman" w:hAnsi="Times New Roman" w:cs="Times New Roman"/>
        </w:rPr>
      </w:pPr>
    </w:p>
    <w:p w:rsidR="005926A9" w:rsidRPr="005926A9" w:rsidRDefault="005926A9" w:rsidP="005926A9">
      <w:pPr>
        <w:spacing w:after="0"/>
        <w:jc w:val="both"/>
        <w:rPr>
          <w:rFonts w:ascii="Times New Roman" w:hAnsi="Times New Roman" w:cs="Times New Roman"/>
        </w:rPr>
      </w:pPr>
    </w:p>
    <w:p w:rsidR="005926A9" w:rsidRDefault="005926A9" w:rsidP="00AC06FD">
      <w:pPr>
        <w:spacing w:after="0"/>
        <w:ind w:left="-567"/>
        <w:jc w:val="both"/>
        <w:rPr>
          <w:rFonts w:ascii="Times New Roman" w:hAnsi="Times New Roman" w:cs="Times New Roman"/>
        </w:rPr>
      </w:pPr>
      <w:proofErr w:type="gramStart"/>
      <w:r w:rsidRPr="005926A9">
        <w:rPr>
          <w:rFonts w:ascii="Times New Roman" w:hAnsi="Times New Roman" w:cs="Times New Roman"/>
        </w:rPr>
        <w:t xml:space="preserve">Филиал ФБУЗ "Центр гигиены и эпидемиологии в Ростовской области» в Цимлянском  районе  в соответствии с </w:t>
      </w:r>
      <w:r w:rsidR="00F944F0">
        <w:rPr>
          <w:rFonts w:ascii="Times New Roman" w:hAnsi="Times New Roman" w:cs="Times New Roman"/>
        </w:rPr>
        <w:t>письмом №</w:t>
      </w:r>
      <w:r w:rsidR="00C6294C">
        <w:rPr>
          <w:rFonts w:ascii="Times New Roman" w:hAnsi="Times New Roman" w:cs="Times New Roman"/>
        </w:rPr>
        <w:t xml:space="preserve"> </w:t>
      </w:r>
      <w:r w:rsidR="00F944F0">
        <w:rPr>
          <w:rFonts w:ascii="Times New Roman" w:hAnsi="Times New Roman" w:cs="Times New Roman"/>
        </w:rPr>
        <w:t>07.02-82/2789 от 15.06.2013г.</w:t>
      </w:r>
      <w:r w:rsidRPr="005926A9">
        <w:rPr>
          <w:rFonts w:ascii="Times New Roman" w:hAnsi="Times New Roman" w:cs="Times New Roman"/>
        </w:rPr>
        <w:t xml:space="preserve"> «О </w:t>
      </w:r>
      <w:r w:rsidR="00F944F0">
        <w:rPr>
          <w:rFonts w:ascii="Times New Roman" w:hAnsi="Times New Roman" w:cs="Times New Roman"/>
        </w:rPr>
        <w:t>дополнительных мерах по профилактике ЛЗН в период летней оздоровительной кампании</w:t>
      </w:r>
      <w:r w:rsidRPr="005926A9">
        <w:rPr>
          <w:rFonts w:ascii="Times New Roman" w:hAnsi="Times New Roman" w:cs="Times New Roman"/>
        </w:rPr>
        <w:t xml:space="preserve">» информирует Вас о том, что </w:t>
      </w:r>
      <w:r w:rsidR="00F944F0">
        <w:rPr>
          <w:rFonts w:ascii="Times New Roman" w:hAnsi="Times New Roman" w:cs="Times New Roman"/>
        </w:rPr>
        <w:t>в ряде территорий Российской Федерации отмечено более ра</w:t>
      </w:r>
      <w:r w:rsidR="00E60A82">
        <w:rPr>
          <w:rFonts w:ascii="Times New Roman" w:hAnsi="Times New Roman" w:cs="Times New Roman"/>
        </w:rPr>
        <w:t>н</w:t>
      </w:r>
      <w:r w:rsidR="00F944F0">
        <w:rPr>
          <w:rFonts w:ascii="Times New Roman" w:hAnsi="Times New Roman" w:cs="Times New Roman"/>
        </w:rPr>
        <w:t>нее начало регистрации случаев заболеваний лихорадкой Западного Нила</w:t>
      </w:r>
      <w:r w:rsidR="00E60A82">
        <w:rPr>
          <w:rFonts w:ascii="Times New Roman" w:hAnsi="Times New Roman" w:cs="Times New Roman"/>
        </w:rPr>
        <w:t xml:space="preserve"> (далее ЛЗН)</w:t>
      </w:r>
      <w:r w:rsidR="00F944F0">
        <w:rPr>
          <w:rFonts w:ascii="Times New Roman" w:hAnsi="Times New Roman" w:cs="Times New Roman"/>
        </w:rPr>
        <w:t xml:space="preserve"> по сравнению со среднемноголетними данными.</w:t>
      </w:r>
      <w:proofErr w:type="gramEnd"/>
    </w:p>
    <w:p w:rsidR="00F944F0" w:rsidRDefault="00F944F0" w:rsidP="00AC06FD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европейской части территории России по данным </w:t>
      </w:r>
      <w:proofErr w:type="spellStart"/>
      <w:r>
        <w:rPr>
          <w:rFonts w:ascii="Times New Roman" w:hAnsi="Times New Roman" w:cs="Times New Roman"/>
        </w:rPr>
        <w:t>референ</w:t>
      </w:r>
      <w:proofErr w:type="gram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центра по мониторингу за возбудителем ЛЗН (ФКУЗ «Волгоградский научно-исследовательский противочумный институт» Роспотребнадзора) сформ</w:t>
      </w:r>
      <w:r w:rsidR="00E60A82">
        <w:rPr>
          <w:rFonts w:ascii="Times New Roman" w:hAnsi="Times New Roman" w:cs="Times New Roman"/>
        </w:rPr>
        <w:t>ировать</w:t>
      </w:r>
      <w:r>
        <w:rPr>
          <w:rFonts w:ascii="Times New Roman" w:hAnsi="Times New Roman" w:cs="Times New Roman"/>
        </w:rPr>
        <w:t xml:space="preserve"> природные очаги ЛЗН в Астраханской и Волгоградской областях, Краснодарском крае и, наиболее вероятно, путём выноса возбудителя из этих очагов за счёт кочующих видов пернатых, в Воронежской, РОСТОВСКОЙ, Липецкой, Саратовской областях, Республике Татарстан, Ставропольском крае. Следует отметить, что с каждым годом будут увеличиваться объёмы заражённых переносчиков</w:t>
      </w:r>
      <w:r w:rsidR="00AC06FD">
        <w:rPr>
          <w:rFonts w:ascii="Times New Roman" w:hAnsi="Times New Roman" w:cs="Times New Roman"/>
        </w:rPr>
        <w:t xml:space="preserve"> и количество выявляемых больных.</w:t>
      </w:r>
    </w:p>
    <w:p w:rsidR="00AC06FD" w:rsidRDefault="00AC06FD" w:rsidP="00AC06FD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данная ситуация требует своевременной организации санитарно-противоэпидемических (профилактических) мероприятий, в первую очередь в летних оздоровительных учреждениях.</w:t>
      </w:r>
    </w:p>
    <w:p w:rsidR="00AC06FD" w:rsidRDefault="00AC06FD" w:rsidP="00AC06F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5926A9">
        <w:rPr>
          <w:rFonts w:ascii="Times New Roman" w:hAnsi="Times New Roman" w:cs="Times New Roman"/>
        </w:rPr>
        <w:t xml:space="preserve">Филиал ФБУЗ "Центр гигиены и эпидемиологии в Ростовской области» в Цимлянском  районе  </w:t>
      </w:r>
      <w:r>
        <w:rPr>
          <w:rFonts w:ascii="Times New Roman" w:hAnsi="Times New Roman" w:cs="Times New Roman"/>
        </w:rPr>
        <w:t>напоминает: в</w:t>
      </w:r>
      <w:r w:rsidRPr="00AC06FD">
        <w:rPr>
          <w:rFonts w:ascii="Times New Roman" w:hAnsi="Times New Roman" w:cs="Times New Roman"/>
        </w:rPr>
        <w:t xml:space="preserve">ирус лихорадки Западного Нила — возбудитель острого, не до конца изученного вирусного заболевания. Заболевание также называется западно-нильским энцефалитом или западно-нильской лихорадкой. Вирус </w:t>
      </w:r>
      <w:hyperlink r:id="rId5" w:history="1">
        <w:r w:rsidRPr="00AC06FD">
          <w:rPr>
            <w:rStyle w:val="a5"/>
            <w:rFonts w:ascii="Times New Roman" w:hAnsi="Times New Roman" w:cs="Times New Roman"/>
            <w:color w:val="auto"/>
            <w:u w:val="none"/>
          </w:rPr>
          <w:t>переносится комарами рода «</w:t>
        </w:r>
        <w:proofErr w:type="spellStart"/>
        <w:r w:rsidRPr="00AC06FD">
          <w:rPr>
            <w:rStyle w:val="a5"/>
            <w:rFonts w:ascii="Times New Roman" w:hAnsi="Times New Roman" w:cs="Times New Roman"/>
            <w:color w:val="auto"/>
            <w:u w:val="none"/>
          </w:rPr>
          <w:t>кулекс</w:t>
        </w:r>
        <w:proofErr w:type="spellEnd"/>
      </w:hyperlink>
      <w:r w:rsidRPr="00AC06FD">
        <w:rPr>
          <w:rFonts w:ascii="Times New Roman" w:hAnsi="Times New Roman" w:cs="Times New Roman"/>
        </w:rPr>
        <w:t>» и клещами.</w:t>
      </w:r>
    </w:p>
    <w:p w:rsidR="00AC06FD" w:rsidRPr="00AC06FD" w:rsidRDefault="00AC06FD" w:rsidP="00AC06F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C06FD">
        <w:rPr>
          <w:rFonts w:ascii="Times New Roman" w:hAnsi="Times New Roman" w:cs="Times New Roman"/>
        </w:rPr>
        <w:t xml:space="preserve">Болезнь характеризуется лихорадкой, воспалением мозговых оболочек, системным поражением слизистых оболочек и </w:t>
      </w:r>
      <w:proofErr w:type="spellStart"/>
      <w:r w:rsidRPr="00AC06FD">
        <w:rPr>
          <w:rFonts w:ascii="Times New Roman" w:hAnsi="Times New Roman" w:cs="Times New Roman"/>
        </w:rPr>
        <w:t>лимфаденопатией</w:t>
      </w:r>
      <w:proofErr w:type="spellEnd"/>
      <w:r w:rsidRPr="00AC06FD">
        <w:rPr>
          <w:rFonts w:ascii="Times New Roman" w:hAnsi="Times New Roman" w:cs="Times New Roman"/>
        </w:rPr>
        <w:t>. Основной путь заражения человека  лихорадкой Западного Нила- это укус комара или клеща, напитавшегося кровью зараженных вирусом Западного Нила птиц, грызунов, диких и сельскохозяйственных животных. Большая часть заболеваний регистрируется во второй половине лета и осенью. С каждым годом всё больше и больше расширяется ареал природного очага лихорадки Западного Нила, активно восстанавливается численность и заражённость переносчиков.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7C5111">
        <w:rPr>
          <w:sz w:val="22"/>
          <w:szCs w:val="22"/>
        </w:rPr>
        <w:lastRenderedPageBreak/>
        <w:t>Благоприятными факторами внешней среды для развития переносчиков лихорадки являются</w:t>
      </w:r>
      <w:r w:rsidRPr="00641ECF">
        <w:rPr>
          <w:sz w:val="22"/>
          <w:szCs w:val="22"/>
        </w:rPr>
        <w:t xml:space="preserve"> обильные дож</w:t>
      </w:r>
      <w:r w:rsidRPr="007C5111">
        <w:rPr>
          <w:sz w:val="22"/>
          <w:szCs w:val="22"/>
        </w:rPr>
        <w:t>ди с последующими разливами рек и</w:t>
      </w:r>
      <w:r w:rsidRPr="00641ECF">
        <w:rPr>
          <w:sz w:val="22"/>
          <w:szCs w:val="22"/>
        </w:rPr>
        <w:t xml:space="preserve"> высокая температура воздуха</w:t>
      </w:r>
      <w:r w:rsidRPr="007C5111">
        <w:rPr>
          <w:sz w:val="22"/>
          <w:szCs w:val="22"/>
        </w:rPr>
        <w:t>, которые</w:t>
      </w:r>
      <w:r w:rsidRPr="00641ECF">
        <w:rPr>
          <w:sz w:val="22"/>
          <w:szCs w:val="22"/>
        </w:rPr>
        <w:t xml:space="preserve"> повышают плотность поп</w:t>
      </w:r>
      <w:r w:rsidRPr="007C5111">
        <w:rPr>
          <w:sz w:val="22"/>
          <w:szCs w:val="22"/>
        </w:rPr>
        <w:t>уляции переносчиков, способствую</w:t>
      </w:r>
      <w:r w:rsidRPr="00641ECF">
        <w:rPr>
          <w:sz w:val="22"/>
          <w:szCs w:val="22"/>
        </w:rPr>
        <w:t xml:space="preserve">т формированию летне-осенних очагов за счёт циркуляции вируса между птицами и комарами. 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7C5111">
        <w:rPr>
          <w:sz w:val="22"/>
          <w:szCs w:val="22"/>
        </w:rPr>
        <w:t>Заболевание отмечено во всех возрастных категориях, но особенно  страдают лица пожилого возраста, отягощённые хроническими заболеваниями (старше 60 лет). 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>ЛЗН может протекать в виде гриппоподобной формы с головными болями, повышением температуры тела</w:t>
      </w:r>
      <w:r w:rsidRPr="007C5111">
        <w:rPr>
          <w:sz w:val="22"/>
          <w:szCs w:val="22"/>
        </w:rPr>
        <w:t xml:space="preserve"> до 38-40</w:t>
      </w:r>
      <w:r w:rsidRPr="007C5111">
        <w:rPr>
          <w:sz w:val="22"/>
          <w:szCs w:val="22"/>
          <w:vertAlign w:val="superscript"/>
        </w:rPr>
        <w:t>0</w:t>
      </w:r>
      <w:r w:rsidRPr="007C5111">
        <w:rPr>
          <w:sz w:val="22"/>
          <w:szCs w:val="22"/>
        </w:rPr>
        <w:t>С</w:t>
      </w:r>
      <w:r w:rsidRPr="00641ECF">
        <w:rPr>
          <w:sz w:val="22"/>
          <w:szCs w:val="22"/>
        </w:rPr>
        <w:t xml:space="preserve">, </w:t>
      </w:r>
      <w:proofErr w:type="spellStart"/>
      <w:r w:rsidRPr="00641ECF">
        <w:rPr>
          <w:sz w:val="22"/>
          <w:szCs w:val="22"/>
        </w:rPr>
        <w:t>першением</w:t>
      </w:r>
      <w:proofErr w:type="spellEnd"/>
      <w:r w:rsidRPr="00641ECF">
        <w:rPr>
          <w:sz w:val="22"/>
          <w:szCs w:val="22"/>
        </w:rPr>
        <w:t xml:space="preserve"> в горле; могут  появиться высыпания на коже; могут проявиться симптомы расстройства кишечника: боли в животе,  частый стул; возможна длительная температура без резко выраженных </w:t>
      </w:r>
      <w:proofErr w:type="spellStart"/>
      <w:r w:rsidRPr="00641ECF">
        <w:rPr>
          <w:sz w:val="22"/>
          <w:szCs w:val="22"/>
        </w:rPr>
        <w:t>симптомов</w:t>
      </w:r>
      <w:proofErr w:type="gramStart"/>
      <w:r w:rsidRPr="007C5111">
        <w:rPr>
          <w:sz w:val="22"/>
          <w:szCs w:val="22"/>
        </w:rPr>
        <w:t>,</w:t>
      </w:r>
      <w:r w:rsidRPr="00CA248A">
        <w:rPr>
          <w:sz w:val="22"/>
          <w:szCs w:val="22"/>
        </w:rPr>
        <w:t>г</w:t>
      </w:r>
      <w:proofErr w:type="gramEnd"/>
      <w:r w:rsidRPr="00CA248A">
        <w:rPr>
          <w:sz w:val="22"/>
          <w:szCs w:val="22"/>
        </w:rPr>
        <w:t>оловная</w:t>
      </w:r>
      <w:proofErr w:type="spellEnd"/>
      <w:r w:rsidRPr="00CA248A">
        <w:rPr>
          <w:sz w:val="22"/>
          <w:szCs w:val="22"/>
        </w:rPr>
        <w:t xml:space="preserve"> боль с преимущественной локализацией в области лба и глазниц, боли и чувство напряжения в мышцах (особенно сильные отмечаются в области шеи и поясницы), покраснение конъюнктив, покраснение и зернистость слизистых оболочек твердого и мягкого неба</w:t>
      </w:r>
      <w:r w:rsidRPr="007C5111">
        <w:rPr>
          <w:sz w:val="22"/>
          <w:szCs w:val="22"/>
        </w:rPr>
        <w:t xml:space="preserve">. 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 xml:space="preserve">В любом случае при повышении температуры необходимо срочно обратиться к врачу, так как летальность наблюдается при позднем обращении, что приводит к прогрессированию заболевания и осложнённому течению в виде менингитов и </w:t>
      </w:r>
      <w:proofErr w:type="spellStart"/>
      <w:r w:rsidRPr="00641ECF">
        <w:rPr>
          <w:sz w:val="22"/>
          <w:szCs w:val="22"/>
        </w:rPr>
        <w:t>менингоэнцефалитов</w:t>
      </w:r>
      <w:proofErr w:type="spellEnd"/>
      <w:r w:rsidRPr="00641ECF">
        <w:rPr>
          <w:sz w:val="22"/>
          <w:szCs w:val="22"/>
        </w:rPr>
        <w:t>.     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>Необходимо применять меры для защиты от комаров, особенно беречь детей, как при выезде на природу, так и в местах постоянного проживания.</w:t>
      </w:r>
    </w:p>
    <w:p w:rsidR="00AC06FD" w:rsidRPr="00AC06FD" w:rsidRDefault="00AC06FD" w:rsidP="00AC06FD">
      <w:pPr>
        <w:pStyle w:val="a6"/>
        <w:ind w:left="-567"/>
        <w:contextualSpacing/>
        <w:jc w:val="both"/>
        <w:rPr>
          <w:bCs/>
          <w:sz w:val="22"/>
          <w:szCs w:val="22"/>
        </w:rPr>
      </w:pPr>
      <w:r w:rsidRPr="00AC06FD">
        <w:rPr>
          <w:bCs/>
          <w:sz w:val="22"/>
          <w:szCs w:val="22"/>
        </w:rPr>
        <w:t>Основные меры профилактики: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>1.  Благоустройство территории, ликвидация свалок, выкашивание сорной растительности.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>2.  Дезинсекция  бассейнов, ёмкостей для хранения воды и обновление воды не реже 1 раза в неделю с последующим высушиванием ёмкостей и новым заполнением.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 xml:space="preserve">3.  </w:t>
      </w:r>
      <w:proofErr w:type="spellStart"/>
      <w:r w:rsidRPr="00641ECF">
        <w:rPr>
          <w:sz w:val="22"/>
          <w:szCs w:val="22"/>
        </w:rPr>
        <w:t>Засетчивание</w:t>
      </w:r>
      <w:proofErr w:type="spellEnd"/>
      <w:r w:rsidRPr="00641ECF">
        <w:rPr>
          <w:sz w:val="22"/>
          <w:szCs w:val="22"/>
        </w:rPr>
        <w:t xml:space="preserve"> оконных  и дверных проёмов.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4. </w:t>
      </w:r>
      <w:r w:rsidRPr="00641ECF">
        <w:rPr>
          <w:sz w:val="22"/>
          <w:szCs w:val="22"/>
        </w:rPr>
        <w:t>Осушение, ремонт технических сетей и дезинсекция затопленных подвальных помещений.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r w:rsidRPr="00641ECF">
        <w:rPr>
          <w:sz w:val="22"/>
          <w:szCs w:val="22"/>
        </w:rPr>
        <w:t xml:space="preserve">Применение </w:t>
      </w:r>
      <w:proofErr w:type="spellStart"/>
      <w:r w:rsidRPr="00641ECF">
        <w:rPr>
          <w:sz w:val="22"/>
          <w:szCs w:val="22"/>
        </w:rPr>
        <w:t>репеллентных</w:t>
      </w:r>
      <w:proofErr w:type="spellEnd"/>
      <w:r w:rsidRPr="00641ECF">
        <w:rPr>
          <w:sz w:val="22"/>
          <w:szCs w:val="22"/>
        </w:rPr>
        <w:t xml:space="preserve"> средств  от нападения комаров:  (мази, кремы, </w:t>
      </w:r>
      <w:proofErr w:type="spellStart"/>
      <w:r w:rsidRPr="00641ECF">
        <w:rPr>
          <w:sz w:val="22"/>
          <w:szCs w:val="22"/>
        </w:rPr>
        <w:t>спреи</w:t>
      </w:r>
      <w:proofErr w:type="spellEnd"/>
      <w:r w:rsidRPr="00641ECF">
        <w:rPr>
          <w:sz w:val="22"/>
          <w:szCs w:val="22"/>
        </w:rPr>
        <w:t>),  разрешенные к применению в РФ,  в соответствии с прилагаемой инструкцией. 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 w:rsidRPr="00641ECF">
        <w:rPr>
          <w:sz w:val="22"/>
          <w:szCs w:val="22"/>
        </w:rPr>
        <w:t>6.  В помещении  применять: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41ECF">
        <w:rPr>
          <w:sz w:val="22"/>
          <w:szCs w:val="22"/>
        </w:rPr>
        <w:t xml:space="preserve">фумигаторы - устройства, медленно испаряющие инсектициды; 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41ECF">
        <w:rPr>
          <w:sz w:val="22"/>
          <w:szCs w:val="22"/>
        </w:rPr>
        <w:t xml:space="preserve">спирали, выделяющие при сгорании дым, отпугивающий или убивающий комаров; 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41ECF">
        <w:rPr>
          <w:sz w:val="22"/>
          <w:szCs w:val="22"/>
        </w:rPr>
        <w:t xml:space="preserve">ультразвуковые устройства, отпугивающие комаров; 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41ECF">
        <w:rPr>
          <w:sz w:val="22"/>
          <w:szCs w:val="22"/>
        </w:rPr>
        <w:t xml:space="preserve">ультрафиолетовые устройства, уничтожающие комаров; 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41ECF">
        <w:rPr>
          <w:sz w:val="22"/>
          <w:szCs w:val="22"/>
        </w:rPr>
        <w:t xml:space="preserve">аэрозоли, выкуривающие комаров из помещения. </w:t>
      </w:r>
    </w:p>
    <w:p w:rsidR="00CE0999" w:rsidRDefault="00CE0999" w:rsidP="00AC06FD">
      <w:pPr>
        <w:pStyle w:val="a6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 При планировании развлекательных мероприятий ограничить их проведение в тёмное время суток.</w:t>
      </w:r>
    </w:p>
    <w:p w:rsidR="00AC06FD" w:rsidRDefault="00AC06FD" w:rsidP="00AC06FD">
      <w:pPr>
        <w:pStyle w:val="a6"/>
        <w:ind w:left="-567"/>
        <w:contextualSpacing/>
        <w:jc w:val="both"/>
        <w:rPr>
          <w:sz w:val="22"/>
          <w:szCs w:val="22"/>
        </w:rPr>
      </w:pPr>
    </w:p>
    <w:p w:rsidR="00AC06FD" w:rsidRPr="00AC06FD" w:rsidRDefault="00AC06FD" w:rsidP="00AC06F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</w:p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</w:p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  <w:r w:rsidRPr="005926A9">
        <w:rPr>
          <w:rFonts w:ascii="Times New Roman" w:hAnsi="Times New Roman" w:cs="Times New Roman"/>
        </w:rPr>
        <w:t xml:space="preserve">Главный врач ФФБУЗ «Центр </w:t>
      </w:r>
    </w:p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  <w:r w:rsidRPr="005926A9">
        <w:rPr>
          <w:rFonts w:ascii="Times New Roman" w:hAnsi="Times New Roman" w:cs="Times New Roman"/>
        </w:rPr>
        <w:t xml:space="preserve">гигиены и эпидемиологии </w:t>
      </w:r>
    </w:p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  <w:r w:rsidRPr="005926A9">
        <w:rPr>
          <w:rFonts w:ascii="Times New Roman" w:hAnsi="Times New Roman" w:cs="Times New Roman"/>
        </w:rPr>
        <w:t>в Ростовской области»</w:t>
      </w:r>
    </w:p>
    <w:p w:rsidR="005926A9" w:rsidRPr="005926A9" w:rsidRDefault="005926A9" w:rsidP="005926A9">
      <w:pPr>
        <w:spacing w:after="0"/>
        <w:rPr>
          <w:rFonts w:ascii="Times New Roman" w:hAnsi="Times New Roman" w:cs="Times New Roman"/>
        </w:rPr>
      </w:pPr>
      <w:r w:rsidRPr="005926A9">
        <w:rPr>
          <w:rFonts w:ascii="Times New Roman" w:hAnsi="Times New Roman" w:cs="Times New Roman"/>
        </w:rPr>
        <w:t>в Цимлянском районе                                                        ______________        И.П. Казачок</w:t>
      </w:r>
    </w:p>
    <w:p w:rsidR="00F8424A" w:rsidRDefault="00F8424A"/>
    <w:sectPr w:rsidR="00F8424A" w:rsidSect="00F8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6A9"/>
    <w:rsid w:val="005926A9"/>
    <w:rsid w:val="008A3B50"/>
    <w:rsid w:val="00AC06FD"/>
    <w:rsid w:val="00C6294C"/>
    <w:rsid w:val="00CE0999"/>
    <w:rsid w:val="00E60A82"/>
    <w:rsid w:val="00F8424A"/>
    <w:rsid w:val="00F9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06FD"/>
    <w:rPr>
      <w:color w:val="344A64"/>
      <w:u w:val="single"/>
      <w:bdr w:val="none" w:sz="0" w:space="0" w:color="auto" w:frame="1"/>
    </w:rPr>
  </w:style>
  <w:style w:type="paragraph" w:styleId="a6">
    <w:name w:val="Normal (Web)"/>
    <w:basedOn w:val="a"/>
    <w:uiPriority w:val="99"/>
    <w:unhideWhenUsed/>
    <w:rsid w:val="00AC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i.ru/doc.html?id=7991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User9-4320-qt3j</dc:creator>
  <cp:keywords/>
  <dc:description/>
  <cp:lastModifiedBy>Анастасия</cp:lastModifiedBy>
  <cp:revision>5</cp:revision>
  <dcterms:created xsi:type="dcterms:W3CDTF">2006-01-01T02:05:00Z</dcterms:created>
  <dcterms:modified xsi:type="dcterms:W3CDTF">2013-06-25T04:33:00Z</dcterms:modified>
</cp:coreProperties>
</file>